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A" w:rsidRPr="00534BEA" w:rsidRDefault="00534BEA" w:rsidP="00534BEA">
      <w:pPr>
        <w:shd w:val="clear" w:color="auto" w:fill="FFFFFF"/>
        <w:spacing w:after="136" w:line="240" w:lineRule="atLeast"/>
        <w:outlineLvl w:val="0"/>
        <w:rPr>
          <w:rFonts w:ascii="Arial" w:eastAsia="Times New Roman" w:hAnsi="Arial" w:cs="Arial"/>
          <w:color w:val="FD9A00"/>
          <w:kern w:val="36"/>
          <w:sz w:val="27"/>
          <w:szCs w:val="27"/>
        </w:rPr>
      </w:pPr>
      <w:bookmarkStart w:id="0" w:name="_GoBack"/>
      <w:bookmarkEnd w:id="0"/>
      <w:r w:rsidRPr="00534BEA">
        <w:rPr>
          <w:rFonts w:ascii="Arial" w:eastAsia="Times New Roman" w:hAnsi="Arial" w:cs="Arial"/>
          <w:color w:val="FD9A00"/>
          <w:kern w:val="36"/>
          <w:sz w:val="27"/>
          <w:szCs w:val="27"/>
        </w:rPr>
        <w:t>ОБЛАСТНОЙ ЗАКОН от 16.12.2009. № 346-ЗС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 я  1.  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 я  2.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lastRenderedPageBreak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 я  3.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lastRenderedPageBreak/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ь4.  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 я  5.  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Областная экспертная комиссия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534BEA">
        <w:rPr>
          <w:rFonts w:ascii="Arial" w:eastAsia="Times New Roman" w:hAnsi="Arial" w:cs="Arial"/>
          <w:color w:val="555555"/>
          <w:sz w:val="19"/>
          <w:szCs w:val="19"/>
        </w:rPr>
        <w:softHyphen/>
        <w:t>стве Ростовской области.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534BEA">
        <w:rPr>
          <w:rFonts w:ascii="Arial" w:eastAsia="Times New Roman" w:hAnsi="Arial" w:cs="Arial"/>
          <w:color w:val="555555"/>
          <w:sz w:val="19"/>
          <w:szCs w:val="19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Персональный состав Областной экспертной комиссии определяется Губернатором Ростовской области.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3. Заседания Областной экспертной комиссии проводятся по мере необходимости.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 я   6.  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 я  7.Статья утрачивает силу с 1 сентября 2012 года - Областной закон от 27.06.2012 № 896-ЗС.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 я  8.  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Ответственность за нарушение настоящего Областного закона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534BEA" w:rsidRPr="00534BEA" w:rsidRDefault="00534BEA" w:rsidP="00534BEA">
      <w:pPr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С т а т ь я  9.  </w:t>
      </w:r>
      <w:r w:rsidRPr="00534BEA">
        <w:rPr>
          <w:rFonts w:ascii="Arial" w:eastAsia="Times New Roman" w:hAnsi="Arial" w:cs="Arial"/>
          <w:b/>
          <w:bCs/>
          <w:color w:val="555555"/>
          <w:sz w:val="19"/>
          <w:szCs w:val="19"/>
          <w:bdr w:val="none" w:sz="0" w:space="0" w:color="auto" w:frame="1"/>
        </w:rPr>
        <w:t>Вступление настоящего Областного закона в силу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534BEA" w:rsidRPr="00534BEA" w:rsidRDefault="00534BEA" w:rsidP="00534BEA">
      <w:pPr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534BEA">
        <w:rPr>
          <w:rFonts w:ascii="Arial" w:eastAsia="Times New Roman" w:hAnsi="Arial" w:cs="Arial"/>
          <w:color w:val="555555"/>
          <w:sz w:val="19"/>
          <w:szCs w:val="19"/>
        </w:rPr>
        <w:br/>
        <w:t>Глава Администрации (Губернатор) Ростовской области   В. ЧУБ</w:t>
      </w:r>
    </w:p>
    <w:p w:rsidR="00534BEA" w:rsidRPr="00534BEA" w:rsidRDefault="00534BEA" w:rsidP="00534BEA">
      <w:pPr>
        <w:shd w:val="clear" w:color="auto" w:fill="FFFFFF"/>
        <w:spacing w:line="285" w:lineRule="atLeast"/>
        <w:rPr>
          <w:rFonts w:ascii="Arial" w:eastAsia="Times New Roman" w:hAnsi="Arial" w:cs="Arial"/>
          <w:color w:val="666666"/>
          <w:sz w:val="19"/>
          <w:szCs w:val="19"/>
        </w:rPr>
      </w:pPr>
      <w:r w:rsidRPr="00534BEA">
        <w:rPr>
          <w:rFonts w:ascii="Arial" w:eastAsia="Times New Roman" w:hAnsi="Arial" w:cs="Arial"/>
          <w:color w:val="666666"/>
          <w:sz w:val="19"/>
          <w:szCs w:val="19"/>
        </w:rPr>
        <w:t>19 апреля 2014 в 10:41</w:t>
      </w:r>
    </w:p>
    <w:p w:rsidR="008D7E62" w:rsidRDefault="008D7E62"/>
    <w:sectPr w:rsidR="008D7E62" w:rsidSect="008D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EA"/>
    <w:rsid w:val="00000700"/>
    <w:rsid w:val="00534BEA"/>
    <w:rsid w:val="008078F6"/>
    <w:rsid w:val="008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79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2015-05-08T11:06:00Z</dcterms:created>
  <dcterms:modified xsi:type="dcterms:W3CDTF">2015-05-08T11:06:00Z</dcterms:modified>
</cp:coreProperties>
</file>